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34" w:rsidRPr="0027200D" w:rsidRDefault="00A53D34" w:rsidP="00A53D3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40"/>
          <w:szCs w:val="40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538135" w:themeColor="accent6" w:themeShade="BF"/>
          <w:sz w:val="40"/>
          <w:szCs w:val="40"/>
          <w:lang w:eastAsia="en-US"/>
        </w:rPr>
        <w:t>Online ASz Wetenschap Event</w:t>
      </w:r>
    </w:p>
    <w:p w:rsidR="00A53D34" w:rsidRPr="0027200D" w:rsidRDefault="00A53D34" w:rsidP="00A53D3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40"/>
          <w:szCs w:val="40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538135" w:themeColor="accent6" w:themeShade="BF"/>
          <w:sz w:val="40"/>
          <w:szCs w:val="40"/>
          <w:lang w:eastAsia="en-US"/>
        </w:rPr>
        <w:t>Programma 24 juni 2021</w:t>
      </w:r>
    </w:p>
    <w:p w:rsidR="00A53D34" w:rsidRPr="0027200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</w:p>
    <w:p w:rsidR="00A53D34" w:rsidRPr="0027200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</w:p>
    <w:p w:rsidR="00A53D34" w:rsidRPr="0027200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  <w:t xml:space="preserve">Voorzitters: </w:t>
      </w:r>
      <w:r w:rsidRPr="0027200D"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  <w:tab/>
        <w:t xml:space="preserve">Jurgen </w:t>
      </w:r>
      <w:proofErr w:type="spellStart"/>
      <w:r w:rsidRPr="0027200D"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  <w:t>Riedl</w:t>
      </w:r>
      <w:proofErr w:type="spellEnd"/>
      <w:r w:rsidRPr="0027200D"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  <w:t xml:space="preserve">, Klinisch Chemicus, Voorzitter Wetenschapscommissie </w:t>
      </w:r>
    </w:p>
    <w:p w:rsidR="00A53D34" w:rsidRPr="0027200D" w:rsidRDefault="00A53D34" w:rsidP="00A53D34">
      <w:pPr>
        <w:spacing w:after="200" w:line="276" w:lineRule="auto"/>
        <w:ind w:left="702" w:firstLine="708"/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  <w:t>Robert Smeenk, Chirurg, Vicevoorzitter Wetenschapscommissie</w:t>
      </w:r>
    </w:p>
    <w:p w:rsidR="00A53D34" w:rsidRPr="0027200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A53D34" w:rsidRPr="0027200D" w:rsidRDefault="00A53D34" w:rsidP="00A53D34">
      <w:pPr>
        <w:spacing w:after="200"/>
        <w:ind w:left="1410" w:hanging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="Calibri Light" w:eastAsiaTheme="minorHAnsi" w:hAnsi="Calibri Light" w:cs="Calibri Light"/>
          <w:b/>
          <w:color w:val="441D61"/>
          <w:szCs w:val="22"/>
          <w:lang w:eastAsia="en-US"/>
        </w:rPr>
        <w:t>16.00 - 16.05</w:t>
      </w:r>
      <w:r w:rsidRPr="0027200D">
        <w:rPr>
          <w:rFonts w:ascii="Calibri Light" w:eastAsiaTheme="minorHAnsi" w:hAnsi="Calibri Light" w:cs="Calibri Light"/>
          <w:b/>
          <w:color w:val="441D61"/>
          <w:szCs w:val="22"/>
          <w:lang w:eastAsia="en-US"/>
        </w:rPr>
        <w:tab/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 xml:space="preserve">Opening door Jurgen </w:t>
      </w:r>
      <w:proofErr w:type="spellStart"/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>Riedl</w:t>
      </w:r>
      <w:proofErr w:type="spellEnd"/>
    </w:p>
    <w:p w:rsidR="00A53D34" w:rsidRPr="0027200D" w:rsidRDefault="00A53D34" w:rsidP="00A53D34">
      <w:pPr>
        <w:spacing w:after="200" w:line="276" w:lineRule="auto"/>
        <w:ind w:left="1410" w:hanging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 xml:space="preserve">16.05 -16.35 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Mondelinge voordrachten sessie 1</w:t>
      </w:r>
    </w:p>
    <w:p w:rsidR="00A53D34" w:rsidRPr="0027200D" w:rsidRDefault="00A53D34" w:rsidP="00A53D34">
      <w:pPr>
        <w:spacing w:after="200" w:line="276" w:lineRule="auto"/>
        <w:ind w:left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 xml:space="preserve">Drie ASz Promovendi presenteren met mogelijkheid tot vragen via chat </w:t>
      </w:r>
    </w:p>
    <w:p w:rsidR="00A53D34" w:rsidRPr="0027200D" w:rsidRDefault="00A53D34" w:rsidP="00A53D34">
      <w:pPr>
        <w:spacing w:after="200"/>
        <w:ind w:left="1410" w:hanging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>16.35 – 17.05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Presentatie Top 3 genomineerde filmpjes Stipendia met live stemmen publieksprijs</w:t>
      </w:r>
    </w:p>
    <w:p w:rsidR="00A53D34" w:rsidRPr="0027200D" w:rsidRDefault="00A53D34" w:rsidP="00A53D34">
      <w:pPr>
        <w:spacing w:after="200" w:line="276" w:lineRule="auto"/>
        <w:ind w:left="1410" w:hanging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>17.05 - 17.35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Mondelinge voordrachten sessie 2</w:t>
      </w:r>
    </w:p>
    <w:p w:rsidR="00A53D34" w:rsidRPr="0027200D" w:rsidRDefault="00A53D34" w:rsidP="00A53D34">
      <w:pPr>
        <w:spacing w:after="200" w:line="276" w:lineRule="auto"/>
        <w:ind w:left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 xml:space="preserve">Drie ASz Promovendi presenteren met mogelijkheid tot vragen via chat </w:t>
      </w:r>
    </w:p>
    <w:p w:rsidR="00A53D34" w:rsidRPr="0027200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 xml:space="preserve">17.35 - 17.40 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Live stemmen publieksprijs mondelinge presentaties</w:t>
      </w:r>
    </w:p>
    <w:p w:rsidR="00A53D34" w:rsidRPr="0027200D" w:rsidRDefault="00A53D34" w:rsidP="00A53D34">
      <w:pPr>
        <w:spacing w:after="20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>17.40 – 17.55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Beste Albert Schweitzer publicatie 2020, de auteur presenteert</w:t>
      </w:r>
    </w:p>
    <w:p w:rsidR="00A53D34" w:rsidRPr="0027200D" w:rsidRDefault="00A53D34" w:rsidP="00A53D34">
      <w:pPr>
        <w:spacing w:after="200" w:line="276" w:lineRule="auto"/>
        <w:ind w:left="1410" w:hanging="1410"/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</w:pP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>17.55 – 18.00</w:t>
      </w:r>
      <w:r w:rsidRPr="0027200D">
        <w:rPr>
          <w:rFonts w:asciiTheme="minorHAnsi" w:eastAsiaTheme="minorHAnsi" w:hAnsiTheme="minorHAnsi" w:cstheme="minorBidi"/>
          <w:b/>
          <w:color w:val="441D61"/>
          <w:szCs w:val="22"/>
          <w:lang w:eastAsia="en-US"/>
        </w:rPr>
        <w:tab/>
        <w:t>Afsluiting programma</w:t>
      </w:r>
    </w:p>
    <w:p w:rsidR="00A53D34" w:rsidRPr="0010071D" w:rsidRDefault="00A53D34" w:rsidP="00A53D34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736F0" w:rsidRDefault="00A53D34">
      <w:bookmarkStart w:id="0" w:name="_GoBack"/>
      <w:bookmarkEnd w:id="0"/>
    </w:p>
    <w:sectPr w:rsidR="0087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4"/>
    <w:rsid w:val="008B4BEE"/>
    <w:rsid w:val="00A53D34"/>
    <w:rsid w:val="00E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FBC2-EC9A-4462-B4BC-ED4B881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3D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Jongeneel - Brouwer, Petra - Centraal Bureau Leerhuis</dc:creator>
  <cp:keywords/>
  <dc:description/>
  <cp:lastModifiedBy>Jongeneel - Brouwer, Petra - Centraal Bureau Leerhuis</cp:lastModifiedBy>
  <cp:revision>1</cp:revision>
  <dcterms:created xsi:type="dcterms:W3CDTF">2021-05-31T13:05:00Z</dcterms:created>
  <dcterms:modified xsi:type="dcterms:W3CDTF">2021-05-31T13:06:00Z</dcterms:modified>
</cp:coreProperties>
</file>